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C3" w:rsidRPr="00B81C60" w:rsidRDefault="00AD3FC3" w:rsidP="0076767C">
      <w:pPr>
        <w:spacing w:after="240"/>
        <w:rPr>
          <w:rFonts w:asciiTheme="minorHAnsi" w:hAnsiTheme="minorHAnsi"/>
          <w:b/>
          <w:sz w:val="18"/>
          <w:szCs w:val="18"/>
          <w:u w:val="single"/>
        </w:rPr>
      </w:pPr>
      <w:bookmarkStart w:id="0" w:name="_GoBack"/>
      <w:bookmarkEnd w:id="0"/>
      <w:r w:rsidRPr="00B81C60">
        <w:rPr>
          <w:rFonts w:asciiTheme="minorHAnsi" w:hAnsiTheme="minorHAnsi"/>
          <w:b/>
          <w:sz w:val="18"/>
          <w:szCs w:val="18"/>
          <w:u w:val="single"/>
        </w:rPr>
        <w:t xml:space="preserve">Příloha č. 1 </w:t>
      </w:r>
      <w:r w:rsidR="00B81C60" w:rsidRPr="00B81C60">
        <w:rPr>
          <w:rFonts w:asciiTheme="minorHAnsi" w:hAnsiTheme="minorHAnsi"/>
          <w:b/>
          <w:sz w:val="18"/>
          <w:szCs w:val="18"/>
          <w:u w:val="single"/>
        </w:rPr>
        <w:t>Smlouvy o dílo</w:t>
      </w:r>
    </w:p>
    <w:p w:rsidR="003824A1" w:rsidRPr="0076767C" w:rsidRDefault="00AD3FC3" w:rsidP="0076767C">
      <w:pPr>
        <w:spacing w:after="240"/>
        <w:rPr>
          <w:rFonts w:asciiTheme="minorHAnsi" w:hAnsiTheme="minorHAnsi"/>
          <w:b/>
          <w:sz w:val="18"/>
          <w:szCs w:val="18"/>
          <w:u w:val="single"/>
        </w:rPr>
      </w:pPr>
      <w:r w:rsidRPr="00B81C60">
        <w:rPr>
          <w:rFonts w:asciiTheme="minorHAnsi" w:hAnsiTheme="minorHAnsi"/>
          <w:b/>
          <w:sz w:val="18"/>
          <w:szCs w:val="18"/>
          <w:u w:val="single"/>
        </w:rPr>
        <w:t xml:space="preserve">Bližší specifikace předmětu </w:t>
      </w:r>
      <w:r w:rsidR="00B81C60" w:rsidRPr="00B81C60">
        <w:rPr>
          <w:rFonts w:asciiTheme="minorHAnsi" w:hAnsiTheme="minorHAnsi"/>
          <w:b/>
          <w:sz w:val="18"/>
          <w:szCs w:val="18"/>
          <w:u w:val="single"/>
        </w:rPr>
        <w:t>díla</w:t>
      </w:r>
      <w:r w:rsidRPr="0076767C">
        <w:rPr>
          <w:rFonts w:asciiTheme="minorHAnsi" w:hAnsiTheme="minorHAnsi"/>
          <w:b/>
          <w:sz w:val="18"/>
          <w:szCs w:val="18"/>
          <w:u w:val="single"/>
        </w:rPr>
        <w:t xml:space="preserve"> </w:t>
      </w:r>
    </w:p>
    <w:p w:rsidR="003824A1" w:rsidRPr="0076767C" w:rsidRDefault="00AD3FC3" w:rsidP="0076767C">
      <w:pPr>
        <w:rPr>
          <w:rFonts w:asciiTheme="minorHAnsi" w:hAnsiTheme="minorHAnsi"/>
          <w:i/>
          <w:sz w:val="18"/>
          <w:szCs w:val="18"/>
        </w:rPr>
      </w:pPr>
      <w:r w:rsidRPr="0076767C">
        <w:rPr>
          <w:rFonts w:asciiTheme="minorHAnsi" w:hAnsiTheme="minorHAnsi"/>
          <w:i/>
          <w:sz w:val="18"/>
          <w:szCs w:val="18"/>
        </w:rPr>
        <w:t>Předmětem veřejné zakázky je:</w:t>
      </w:r>
    </w:p>
    <w:p w:rsidR="003824A1" w:rsidRPr="0076767C" w:rsidRDefault="007D6545" w:rsidP="0076767C">
      <w:pPr>
        <w:pStyle w:val="Bezmezer"/>
        <w:spacing w:before="120"/>
        <w:rPr>
          <w:b/>
          <w:bCs/>
          <w:iCs/>
        </w:rPr>
      </w:pPr>
      <w:r w:rsidRPr="0076767C">
        <w:rPr>
          <w:b/>
        </w:rPr>
        <w:t xml:space="preserve">Geodetické zaměření podkladů pro projekt </w:t>
      </w:r>
      <w:r w:rsidR="003824A1" w:rsidRPr="0076767C">
        <w:rPr>
          <w:b/>
        </w:rPr>
        <w:t>„</w:t>
      </w:r>
      <w:r w:rsidRPr="0076767C">
        <w:rPr>
          <w:b/>
        </w:rPr>
        <w:t>Zvýšení stability skalních masívů na trati Beroun - Rakovník</w:t>
      </w:r>
      <w:r w:rsidR="003824A1" w:rsidRPr="0076767C">
        <w:rPr>
          <w:b/>
        </w:rPr>
        <w:t>“</w:t>
      </w:r>
      <w:r w:rsidR="003824A1" w:rsidRPr="0076767C">
        <w:rPr>
          <w:b/>
          <w:bCs/>
          <w:iCs/>
        </w:rPr>
        <w:t>:</w:t>
      </w:r>
    </w:p>
    <w:p w:rsidR="003824A1" w:rsidRPr="0076767C" w:rsidRDefault="003824A1" w:rsidP="0076767C">
      <w:pPr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ind w:left="567"/>
        <w:rPr>
          <w:rFonts w:asciiTheme="minorHAnsi" w:hAnsiTheme="minorHAnsi"/>
          <w:b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44"/>
        </w:numPr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bCs/>
          <w:iCs/>
          <w:sz w:val="18"/>
          <w:szCs w:val="18"/>
          <w:u w:val="single"/>
        </w:rPr>
        <w:t>Zaměření</w:t>
      </w:r>
    </w:p>
    <w:p w:rsidR="00A66202" w:rsidRPr="0076767C" w:rsidRDefault="00A66202" w:rsidP="0076767C">
      <w:pPr>
        <w:pStyle w:val="Odstavecseseznamem"/>
        <w:rPr>
          <w:rFonts w:asciiTheme="minorHAnsi" w:hAnsiTheme="minorHAnsi"/>
          <w:b/>
          <w:sz w:val="18"/>
          <w:szCs w:val="18"/>
        </w:rPr>
      </w:pPr>
    </w:p>
    <w:tbl>
      <w:tblPr>
        <w:tblW w:w="78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3503"/>
        <w:gridCol w:w="3686"/>
      </w:tblGrid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076106 Hýskov - Nižbor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km 7,665  - 8,580</w:t>
            </w:r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076106 Hýskov - Nižbor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 xml:space="preserve">km </w:t>
            </w:r>
            <w:proofErr w:type="gramStart"/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10,335  – 10,450</w:t>
            </w:r>
            <w:proofErr w:type="gramEnd"/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076108 Nižbor - Zbečno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 xml:space="preserve">km </w:t>
            </w:r>
            <w:proofErr w:type="gramStart"/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16,400  – 17,820</w:t>
            </w:r>
            <w:proofErr w:type="gramEnd"/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076108 Nižbor - Zbečno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 xml:space="preserve">km </w:t>
            </w:r>
            <w:proofErr w:type="gramStart"/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19,525  – 19,820</w:t>
            </w:r>
            <w:proofErr w:type="gramEnd"/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 xml:space="preserve">Rozsah mapování TÚ 076110 Zbečno - Roztoky u </w:t>
            </w:r>
            <w:proofErr w:type="spellStart"/>
            <w:r w:rsidRPr="0076767C">
              <w:t>Křivolátu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 xml:space="preserve">km </w:t>
            </w:r>
            <w:proofErr w:type="gramStart"/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23,450  – 25,770</w:t>
            </w:r>
            <w:proofErr w:type="gramEnd"/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076112 Roztoky u Křivoklátu - Lašovice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 xml:space="preserve">km </w:t>
            </w:r>
            <w:proofErr w:type="gramStart"/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34,770  – 34,900</w:t>
            </w:r>
            <w:proofErr w:type="gramEnd"/>
          </w:p>
        </w:tc>
      </w:tr>
      <w:tr w:rsidR="00306E7E" w:rsidRPr="0076767C" w:rsidTr="00306E7E">
        <w:trPr>
          <w:trHeight w:val="300"/>
        </w:trPr>
        <w:tc>
          <w:tcPr>
            <w:tcW w:w="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76767C">
              <w:rPr>
                <w:rFonts w:asciiTheme="minorHAnsi" w:hAnsi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E7E" w:rsidRPr="0076767C" w:rsidRDefault="00306E7E" w:rsidP="0076767C">
            <w:pPr>
              <w:pStyle w:val="Bezmezer"/>
              <w:tabs>
                <w:tab w:val="left" w:pos="2268"/>
              </w:tabs>
            </w:pPr>
            <w:r w:rsidRPr="0076767C">
              <w:t>Rozsah mapování TÚ 076116 Lašovice - Křivoklát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E7E" w:rsidRPr="0076767C" w:rsidRDefault="00306E7E" w:rsidP="0076767C">
            <w:pPr>
              <w:autoSpaceDE/>
              <w:autoSpaceDN/>
              <w:rPr>
                <w:rFonts w:asciiTheme="minorHAnsi" w:eastAsia="Calibri" w:hAnsiTheme="minorHAnsi"/>
                <w:sz w:val="18"/>
                <w:szCs w:val="18"/>
                <w:lang w:eastAsia="en-US"/>
              </w:rPr>
            </w:pPr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 xml:space="preserve">km </w:t>
            </w:r>
            <w:proofErr w:type="gramStart"/>
            <w:r w:rsidRPr="0076767C">
              <w:rPr>
                <w:rFonts w:asciiTheme="minorHAnsi" w:eastAsia="Calibri" w:hAnsiTheme="minorHAnsi"/>
                <w:sz w:val="18"/>
                <w:szCs w:val="18"/>
                <w:lang w:eastAsia="en-US"/>
              </w:rPr>
              <w:t>36,200  – 38,155</w:t>
            </w:r>
            <w:proofErr w:type="gramEnd"/>
          </w:p>
        </w:tc>
      </w:tr>
    </w:tbl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Plošný rozsah zaměření:</w:t>
      </w:r>
    </w:p>
    <w:p w:rsidR="003824A1" w:rsidRPr="0076767C" w:rsidRDefault="00DF2E38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Zaměření skalních masivů v zadaných úsecích</w:t>
      </w:r>
      <w:r w:rsidR="003824A1" w:rsidRPr="0076767C">
        <w:rPr>
          <w:rFonts w:asciiTheme="minorHAnsi" w:hAnsiTheme="minorHAnsi"/>
          <w:sz w:val="18"/>
          <w:szCs w:val="18"/>
        </w:rPr>
        <w:t>.</w:t>
      </w:r>
      <w:r w:rsidRPr="0076767C">
        <w:rPr>
          <w:rFonts w:asciiTheme="minorHAnsi" w:hAnsiTheme="minorHAnsi"/>
          <w:sz w:val="18"/>
          <w:szCs w:val="18"/>
        </w:rPr>
        <w:t xml:space="preserve"> </w:t>
      </w:r>
      <w:r w:rsidR="003824A1" w:rsidRPr="0076767C">
        <w:rPr>
          <w:rFonts w:asciiTheme="minorHAnsi" w:hAnsiTheme="minorHAnsi"/>
          <w:sz w:val="18"/>
          <w:szCs w:val="18"/>
        </w:rPr>
        <w:t xml:space="preserve">Body </w:t>
      </w:r>
      <w:r w:rsidR="005F6185" w:rsidRPr="0076767C">
        <w:rPr>
          <w:rFonts w:asciiTheme="minorHAnsi" w:hAnsiTheme="minorHAnsi"/>
          <w:sz w:val="18"/>
          <w:szCs w:val="18"/>
        </w:rPr>
        <w:t>železničního bodového pole (</w:t>
      </w:r>
      <w:r w:rsidR="003824A1" w:rsidRPr="0076767C">
        <w:rPr>
          <w:rFonts w:asciiTheme="minorHAnsi" w:hAnsiTheme="minorHAnsi"/>
          <w:sz w:val="18"/>
          <w:szCs w:val="18"/>
        </w:rPr>
        <w:t>ŽBP</w:t>
      </w:r>
      <w:r w:rsidR="005F6185" w:rsidRPr="0076767C">
        <w:rPr>
          <w:rFonts w:asciiTheme="minorHAnsi" w:hAnsiTheme="minorHAnsi"/>
          <w:sz w:val="18"/>
          <w:szCs w:val="18"/>
        </w:rPr>
        <w:t>)</w:t>
      </w:r>
      <w:r w:rsidR="003824A1" w:rsidRPr="0076767C">
        <w:rPr>
          <w:rFonts w:asciiTheme="minorHAnsi" w:hAnsiTheme="minorHAnsi"/>
          <w:sz w:val="18"/>
          <w:szCs w:val="18"/>
        </w:rPr>
        <w:t xml:space="preserve"> a případně zajišťovací značky budou předány po úvodním jednání </w:t>
      </w:r>
      <w:r w:rsidR="00B81C60">
        <w:rPr>
          <w:rFonts w:asciiTheme="minorHAnsi" w:hAnsiTheme="minorHAnsi"/>
          <w:sz w:val="18"/>
          <w:szCs w:val="18"/>
        </w:rPr>
        <w:t>Objednatelem</w:t>
      </w:r>
      <w:r w:rsidR="003824A1" w:rsidRPr="0076767C">
        <w:rPr>
          <w:rFonts w:asciiTheme="minorHAnsi" w:hAnsiTheme="minorHAnsi"/>
          <w:sz w:val="18"/>
          <w:szCs w:val="18"/>
        </w:rPr>
        <w:t>.</w:t>
      </w: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Předmět zaměření: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Zaměření stávajícího stavu </w:t>
      </w:r>
      <w:r w:rsidR="00DF2E38" w:rsidRPr="0076767C">
        <w:rPr>
          <w:rFonts w:asciiTheme="minorHAnsi" w:hAnsiTheme="minorHAnsi"/>
          <w:sz w:val="18"/>
          <w:szCs w:val="18"/>
        </w:rPr>
        <w:t>skalních masivů</w:t>
      </w:r>
      <w:r w:rsidR="00C22284" w:rsidRPr="0076767C">
        <w:rPr>
          <w:rFonts w:asciiTheme="minorHAnsi" w:hAnsiTheme="minorHAnsi"/>
          <w:sz w:val="18"/>
          <w:szCs w:val="18"/>
        </w:rPr>
        <w:t xml:space="preserve"> v zadaných úsecích včetně okolí a </w:t>
      </w:r>
      <w:r w:rsidRPr="0076767C">
        <w:rPr>
          <w:rFonts w:asciiTheme="minorHAnsi" w:hAnsiTheme="minorHAnsi"/>
          <w:sz w:val="18"/>
          <w:szCs w:val="18"/>
        </w:rPr>
        <w:t>terén</w:t>
      </w:r>
      <w:r w:rsidR="00DF2E38" w:rsidRPr="0076767C">
        <w:rPr>
          <w:rFonts w:asciiTheme="minorHAnsi" w:hAnsiTheme="minorHAnsi"/>
          <w:sz w:val="18"/>
          <w:szCs w:val="18"/>
        </w:rPr>
        <w:t>ní hrany a paty</w:t>
      </w:r>
      <w:r w:rsidRPr="0076767C">
        <w:rPr>
          <w:rFonts w:asciiTheme="minorHAnsi" w:hAnsiTheme="minorHAnsi"/>
          <w:sz w:val="18"/>
          <w:szCs w:val="18"/>
        </w:rPr>
        <w:t xml:space="preserve">, </w:t>
      </w:r>
      <w:r w:rsidR="00DF2E38" w:rsidRPr="0076767C">
        <w:rPr>
          <w:rFonts w:asciiTheme="minorHAnsi" w:hAnsiTheme="minorHAnsi"/>
          <w:sz w:val="18"/>
          <w:szCs w:val="18"/>
        </w:rPr>
        <w:t>odvodnění</w:t>
      </w:r>
      <w:r w:rsidR="00F61425" w:rsidRPr="0076767C">
        <w:rPr>
          <w:rFonts w:asciiTheme="minorHAnsi" w:hAnsiTheme="minorHAnsi"/>
          <w:sz w:val="18"/>
          <w:szCs w:val="18"/>
        </w:rPr>
        <w:t>, povrchové znaky inženýrských sítí</w:t>
      </w:r>
      <w:r w:rsidRPr="0076767C">
        <w:rPr>
          <w:rFonts w:asciiTheme="minorHAnsi" w:hAnsiTheme="minorHAnsi"/>
          <w:sz w:val="18"/>
          <w:szCs w:val="18"/>
        </w:rPr>
        <w:t xml:space="preserve"> a veškeré shora viditelné předměty a pevná zařízení dle předpisu Účelová železniční mapa velkého měřítka (SŽDC M20/MP010) a Opatření k zaměřování objektů železniční dopravní cesty (SŽDC M20/MP006). </w:t>
      </w:r>
    </w:p>
    <w:p w:rsidR="00BC3438" w:rsidRPr="0076767C" w:rsidRDefault="0076728D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Dílčí mračna budou spojeny přes </w:t>
      </w:r>
      <w:proofErr w:type="spellStart"/>
      <w:r w:rsidRPr="0076767C">
        <w:rPr>
          <w:rFonts w:asciiTheme="minorHAnsi" w:hAnsiTheme="minorHAnsi"/>
          <w:sz w:val="18"/>
          <w:szCs w:val="18"/>
        </w:rPr>
        <w:t>vlícovancí</w:t>
      </w:r>
      <w:proofErr w:type="spellEnd"/>
      <w:r w:rsidRPr="0076767C">
        <w:rPr>
          <w:rFonts w:asciiTheme="minorHAnsi" w:hAnsiTheme="minorHAnsi"/>
          <w:sz w:val="18"/>
          <w:szCs w:val="18"/>
        </w:rPr>
        <w:t xml:space="preserve"> body (VB) a kontrolní body (KB), které</w:t>
      </w:r>
      <w:r w:rsidR="00BC3438" w:rsidRPr="0076767C">
        <w:rPr>
          <w:rFonts w:asciiTheme="minorHAnsi" w:hAnsiTheme="minorHAnsi"/>
          <w:sz w:val="18"/>
          <w:szCs w:val="18"/>
        </w:rPr>
        <w:t xml:space="preserve"> budou stabilizovány, signalizovány a připojeny na ŽBP. </w:t>
      </w:r>
    </w:p>
    <w:p w:rsidR="003824A1" w:rsidRPr="0076767C" w:rsidRDefault="00C22284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Zaměření skalních masivů bude provedeno tak, aby bylo možné vyhodnotit převisy skal a místa zarostlá vegetací.</w:t>
      </w:r>
    </w:p>
    <w:p w:rsidR="00AD3FC3" w:rsidRPr="0076767C" w:rsidRDefault="00AD3FC3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Požadovaná přesnost zaměření:</w:t>
      </w:r>
    </w:p>
    <w:p w:rsidR="00C22284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2. třída a 3. třída přesnosti dle předpisu </w:t>
      </w:r>
      <w:r w:rsidR="00F61425" w:rsidRPr="0076767C">
        <w:rPr>
          <w:rFonts w:asciiTheme="minorHAnsi" w:hAnsiTheme="minorHAnsi"/>
          <w:sz w:val="18"/>
          <w:szCs w:val="18"/>
        </w:rPr>
        <w:t xml:space="preserve">SŽDC M20/MP010 </w:t>
      </w:r>
      <w:r w:rsidRPr="0076767C">
        <w:rPr>
          <w:rFonts w:asciiTheme="minorHAnsi" w:hAnsiTheme="minorHAnsi"/>
          <w:sz w:val="18"/>
          <w:szCs w:val="18"/>
        </w:rPr>
        <w:t xml:space="preserve">Účelová železniční mapa velkého měřítka. </w:t>
      </w:r>
    </w:p>
    <w:p w:rsidR="002F7C76" w:rsidRPr="0076767C" w:rsidRDefault="0018208C" w:rsidP="0076767C">
      <w:pPr>
        <w:ind w:left="567"/>
        <w:rPr>
          <w:rFonts w:asciiTheme="minorHAnsi" w:hAnsiTheme="minorHAnsi"/>
          <w:sz w:val="18"/>
          <w:szCs w:val="18"/>
        </w:rPr>
      </w:pPr>
      <w:proofErr w:type="spellStart"/>
      <w:r w:rsidRPr="0076767C">
        <w:rPr>
          <w:rFonts w:asciiTheme="minorHAnsi" w:hAnsiTheme="minorHAnsi"/>
          <w:sz w:val="18"/>
          <w:szCs w:val="18"/>
        </w:rPr>
        <w:t>Vlícovací</w:t>
      </w:r>
      <w:proofErr w:type="spellEnd"/>
      <w:r w:rsidRPr="0076767C">
        <w:rPr>
          <w:rFonts w:asciiTheme="minorHAnsi" w:hAnsiTheme="minorHAnsi"/>
          <w:sz w:val="18"/>
          <w:szCs w:val="18"/>
        </w:rPr>
        <w:t xml:space="preserve"> body a kontrolní body budou </w:t>
      </w:r>
      <w:r w:rsidR="002F7C76" w:rsidRPr="0076767C">
        <w:rPr>
          <w:rFonts w:asciiTheme="minorHAnsi" w:hAnsiTheme="minorHAnsi"/>
          <w:sz w:val="18"/>
          <w:szCs w:val="18"/>
        </w:rPr>
        <w:t xml:space="preserve">splňovat </w:t>
      </w:r>
      <w:r w:rsidR="00F61425" w:rsidRPr="0076767C">
        <w:rPr>
          <w:rFonts w:asciiTheme="minorHAnsi" w:hAnsiTheme="minorHAnsi"/>
          <w:sz w:val="18"/>
          <w:szCs w:val="18"/>
        </w:rPr>
        <w:t xml:space="preserve">přesnost a </w:t>
      </w:r>
      <w:r w:rsidR="002F7C76" w:rsidRPr="0076767C">
        <w:rPr>
          <w:rFonts w:asciiTheme="minorHAnsi" w:hAnsiTheme="minorHAnsi"/>
          <w:sz w:val="18"/>
          <w:szCs w:val="18"/>
        </w:rPr>
        <w:t xml:space="preserve">podmínky dle pokynu SŽDC M20/MP 007 Železniční bodové pole pro zaměření a určení zajišťovacích značek. </w:t>
      </w:r>
    </w:p>
    <w:p w:rsidR="003824A1" w:rsidRPr="0076767C" w:rsidRDefault="003A6462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Vyhodnocené mračno bodů bude splňovat hustotu </w:t>
      </w:r>
      <w:r w:rsidR="00F61425" w:rsidRPr="0076767C">
        <w:rPr>
          <w:rFonts w:asciiTheme="minorHAnsi" w:hAnsiTheme="minorHAnsi"/>
          <w:sz w:val="18"/>
          <w:szCs w:val="18"/>
        </w:rPr>
        <w:t xml:space="preserve">bodů </w:t>
      </w:r>
      <w:r w:rsidRPr="0076767C">
        <w:rPr>
          <w:rFonts w:asciiTheme="minorHAnsi" w:hAnsiTheme="minorHAnsi"/>
          <w:sz w:val="18"/>
          <w:szCs w:val="18"/>
        </w:rPr>
        <w:t>5 cm x 5 cm</w:t>
      </w:r>
      <w:r w:rsidR="000A5A49" w:rsidRPr="0076767C">
        <w:rPr>
          <w:rFonts w:asciiTheme="minorHAnsi" w:hAnsiTheme="minorHAnsi"/>
          <w:sz w:val="18"/>
          <w:szCs w:val="18"/>
        </w:rPr>
        <w:t xml:space="preserve"> pro skalní masivy, pro předměty a pevná zařízení bude vyhodnocené mračno bodů odpovídat hustotě 2 cm x 2cm</w:t>
      </w:r>
      <w:r w:rsidRPr="0076767C">
        <w:rPr>
          <w:rFonts w:asciiTheme="minorHAnsi" w:hAnsiTheme="minorHAnsi"/>
          <w:sz w:val="18"/>
          <w:szCs w:val="18"/>
        </w:rPr>
        <w:t>.</w:t>
      </w: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Předpisy a normy: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ČSN 01 3411, ČSN 01 3410, Zákon č. 200/1994 Sb., </w:t>
      </w:r>
      <w:proofErr w:type="spellStart"/>
      <w:r w:rsidRPr="0076767C">
        <w:rPr>
          <w:rFonts w:asciiTheme="minorHAnsi" w:hAnsiTheme="minorHAnsi"/>
          <w:sz w:val="18"/>
          <w:szCs w:val="18"/>
        </w:rPr>
        <w:t>Vyhl</w:t>
      </w:r>
      <w:proofErr w:type="spellEnd"/>
      <w:r w:rsidRPr="0076767C">
        <w:rPr>
          <w:rFonts w:asciiTheme="minorHAnsi" w:hAnsiTheme="minorHAnsi"/>
          <w:sz w:val="18"/>
          <w:szCs w:val="18"/>
        </w:rPr>
        <w:t xml:space="preserve">. ČÚZK č.31/1995 Sb., ČSN ISO 4463-2, TKP staveb státních drah v platném znění, Opatření k zaměřování objektů železniční dopravní cesty (SŽDC </w:t>
      </w:r>
      <w:r w:rsidRPr="0076767C">
        <w:rPr>
          <w:rFonts w:asciiTheme="minorHAnsi" w:hAnsiTheme="minorHAnsi"/>
          <w:sz w:val="18"/>
          <w:szCs w:val="18"/>
        </w:rPr>
        <w:lastRenderedPageBreak/>
        <w:t xml:space="preserve">M20/MP006), Pokyn GŘ č.4/2016 (Předávání digitální dokumentace dat mezi SŽDC a externími subjekty), Účelová železniční mapa velkého měřítka (SŽDC M20/MP010), Metodický pokyn pro tvorbu prostorových dat pro mapy velkého měřítka (SŽDC M20/MP005), Metodický pokyn pro měření prostorové polohy koleje (SŽDC M20/MP004), </w:t>
      </w:r>
      <w:r w:rsidR="00F61425" w:rsidRPr="0076767C">
        <w:rPr>
          <w:rFonts w:asciiTheme="minorHAnsi" w:hAnsiTheme="minorHAnsi"/>
          <w:sz w:val="18"/>
          <w:szCs w:val="18"/>
        </w:rPr>
        <w:t xml:space="preserve">Metodický pokyn pro železniční bodové pole (M20/MP007) </w:t>
      </w:r>
      <w:r w:rsidRPr="0076767C">
        <w:rPr>
          <w:rFonts w:asciiTheme="minorHAnsi" w:hAnsiTheme="minorHAnsi"/>
          <w:sz w:val="18"/>
          <w:szCs w:val="18"/>
        </w:rPr>
        <w:t>předpis SŽDC Zam1.</w:t>
      </w:r>
    </w:p>
    <w:p w:rsidR="00A66202" w:rsidRPr="0076767C" w:rsidRDefault="00A66202" w:rsidP="0076767C">
      <w:pPr>
        <w:ind w:left="567"/>
        <w:rPr>
          <w:rFonts w:asciiTheme="minorHAnsi" w:hAnsiTheme="minorHAnsi"/>
          <w:b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Forma předání zaměřených dat a výpočetních protokolů: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Originální a editované zápisníky, protokoly o výpočtu, fotodokumentace označená dle kilometráže, souřadnice podrobných bodů (v digitální formě), seznam použitých geodetických přístrojů včetně kalibračních listů a seznam zaměstnanců, kteří dílo provedli, včetně konkrétních činností při sestavování díla. Technická zpráva ověřená ÚOZI </w:t>
      </w:r>
      <w:r w:rsidR="00F61425" w:rsidRPr="0076767C">
        <w:rPr>
          <w:rFonts w:asciiTheme="minorHAnsi" w:hAnsiTheme="minorHAnsi"/>
          <w:sz w:val="18"/>
          <w:szCs w:val="18"/>
        </w:rPr>
        <w:t xml:space="preserve">podle </w:t>
      </w:r>
      <w:r w:rsidR="00A640BE" w:rsidRPr="0076767C">
        <w:rPr>
          <w:rFonts w:asciiTheme="minorHAnsi" w:hAnsiTheme="minorHAnsi"/>
          <w:sz w:val="18"/>
          <w:szCs w:val="18"/>
        </w:rPr>
        <w:t>§ 13 odst. 1, písm. c) zákona č. 200/1994 Sb</w:t>
      </w:r>
      <w:r w:rsidRPr="0076767C">
        <w:rPr>
          <w:rFonts w:asciiTheme="minorHAnsi" w:hAnsiTheme="minorHAnsi"/>
          <w:sz w:val="18"/>
          <w:szCs w:val="18"/>
        </w:rPr>
        <w:t>. V zápisníku a výpočetních protokolech by dále měla být hlavička (TÚ, km od-do obsažených bodů v zápisníku). V případě přečíslování podrobných bodů musí být dodán protokol o přečíslování. Pro číslování volných stanovisek je třeba volit jedinečné označení tak, aby se toto označení objevilo už v zápisnících.</w:t>
      </w:r>
    </w:p>
    <w:p w:rsidR="003824A1" w:rsidRPr="0076767C" w:rsidRDefault="003824A1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 dokumentaci je třeba odevzdat:</w:t>
      </w:r>
    </w:p>
    <w:p w:rsidR="003824A1" w:rsidRPr="0076767C" w:rsidRDefault="003824A1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protokol výpočtu stanovisek a souřadnic podrobných </w:t>
      </w:r>
      <w:proofErr w:type="gramStart"/>
      <w:r w:rsidRPr="0076767C">
        <w:rPr>
          <w:rFonts w:asciiTheme="minorHAnsi" w:hAnsiTheme="minorHAnsi"/>
          <w:sz w:val="18"/>
          <w:szCs w:val="18"/>
        </w:rPr>
        <w:t>bodů *.vol</w:t>
      </w:r>
      <w:proofErr w:type="gramEnd"/>
      <w:r w:rsidRPr="0076767C">
        <w:rPr>
          <w:rFonts w:asciiTheme="minorHAnsi" w:hAnsiTheme="minorHAnsi"/>
          <w:sz w:val="18"/>
          <w:szCs w:val="18"/>
        </w:rPr>
        <w:t>, *.</w:t>
      </w:r>
      <w:proofErr w:type="spellStart"/>
      <w:r w:rsidRPr="0076767C">
        <w:rPr>
          <w:rFonts w:asciiTheme="minorHAnsi" w:hAnsiTheme="minorHAnsi"/>
          <w:sz w:val="18"/>
          <w:szCs w:val="18"/>
        </w:rPr>
        <w:t>txt</w:t>
      </w:r>
      <w:proofErr w:type="spellEnd"/>
      <w:r w:rsidRPr="0076767C">
        <w:rPr>
          <w:rFonts w:asciiTheme="minorHAnsi" w:hAnsiTheme="minorHAnsi"/>
          <w:sz w:val="18"/>
          <w:szCs w:val="18"/>
        </w:rPr>
        <w:t xml:space="preserve"> (včetně porovnání souřadnic na identických bodech)</w:t>
      </w:r>
    </w:p>
    <w:p w:rsidR="003824A1" w:rsidRPr="0076767C" w:rsidRDefault="003824A1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protokol výpočtu transformace *.</w:t>
      </w:r>
      <w:proofErr w:type="spellStart"/>
      <w:r w:rsidRPr="0076767C">
        <w:rPr>
          <w:rFonts w:asciiTheme="minorHAnsi" w:hAnsiTheme="minorHAnsi"/>
          <w:sz w:val="18"/>
          <w:szCs w:val="18"/>
        </w:rPr>
        <w:t>txt</w:t>
      </w:r>
      <w:proofErr w:type="spellEnd"/>
    </w:p>
    <w:p w:rsidR="00A640BE" w:rsidRPr="0076767C" w:rsidRDefault="00A640BE" w:rsidP="0076767C">
      <w:pPr>
        <w:autoSpaceDE/>
        <w:autoSpaceDN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 dokumentaci zaměření skalních masivů budou odevzdány:</w:t>
      </w:r>
    </w:p>
    <w:p w:rsidR="00A640BE" w:rsidRPr="0076767C" w:rsidRDefault="0076728D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protokol o registraci mračen *.</w:t>
      </w:r>
      <w:proofErr w:type="spellStart"/>
      <w:r w:rsidRPr="0076767C">
        <w:rPr>
          <w:rFonts w:asciiTheme="minorHAnsi" w:hAnsiTheme="minorHAnsi"/>
          <w:sz w:val="18"/>
          <w:szCs w:val="18"/>
        </w:rPr>
        <w:t>txt</w:t>
      </w:r>
      <w:proofErr w:type="spellEnd"/>
    </w:p>
    <w:p w:rsidR="00A640BE" w:rsidRPr="0076767C" w:rsidRDefault="00A640BE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surová data z</w:t>
      </w:r>
      <w:r w:rsidR="000A5A49" w:rsidRPr="0076767C">
        <w:rPr>
          <w:rFonts w:asciiTheme="minorHAnsi" w:hAnsiTheme="minorHAnsi"/>
          <w:sz w:val="18"/>
          <w:szCs w:val="18"/>
        </w:rPr>
        <w:t> </w:t>
      </w:r>
      <w:proofErr w:type="gramStart"/>
      <w:r w:rsidRPr="0076767C">
        <w:rPr>
          <w:rFonts w:asciiTheme="minorHAnsi" w:hAnsiTheme="minorHAnsi"/>
          <w:sz w:val="18"/>
          <w:szCs w:val="18"/>
        </w:rPr>
        <w:t>měření</w:t>
      </w:r>
      <w:r w:rsidR="000A5A49" w:rsidRPr="0076767C">
        <w:rPr>
          <w:rFonts w:asciiTheme="minorHAnsi" w:hAnsiTheme="minorHAnsi"/>
          <w:sz w:val="18"/>
          <w:szCs w:val="18"/>
        </w:rPr>
        <w:t xml:space="preserve"> *.LAS</w:t>
      </w:r>
      <w:proofErr w:type="gramEnd"/>
      <w:r w:rsidR="000A5A49" w:rsidRPr="0076767C">
        <w:rPr>
          <w:rFonts w:asciiTheme="minorHAnsi" w:hAnsiTheme="minorHAnsi"/>
          <w:sz w:val="18"/>
          <w:szCs w:val="18"/>
        </w:rPr>
        <w:t>, *.LAZ, *.E57, *.PTS</w:t>
      </w:r>
    </w:p>
    <w:p w:rsidR="00F20679" w:rsidRPr="0076767C" w:rsidRDefault="00F20679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protokol o výpočtu VB a KB *.</w:t>
      </w:r>
      <w:proofErr w:type="spellStart"/>
      <w:r w:rsidRPr="0076767C">
        <w:rPr>
          <w:rFonts w:asciiTheme="minorHAnsi" w:hAnsiTheme="minorHAnsi"/>
          <w:sz w:val="18"/>
          <w:szCs w:val="18"/>
        </w:rPr>
        <w:t>txt</w:t>
      </w:r>
      <w:proofErr w:type="spellEnd"/>
      <w:r w:rsidRPr="0076767C">
        <w:rPr>
          <w:rFonts w:asciiTheme="minorHAnsi" w:hAnsiTheme="minorHAnsi"/>
          <w:sz w:val="18"/>
          <w:szCs w:val="18"/>
        </w:rPr>
        <w:t xml:space="preserve"> včetně porovnání kontrolních bodů</w:t>
      </w:r>
    </w:p>
    <w:p w:rsidR="00A640BE" w:rsidRPr="0076767C" w:rsidRDefault="00A640BE" w:rsidP="0076767C">
      <w:pPr>
        <w:pStyle w:val="Odstavecseseznamem"/>
        <w:autoSpaceDE/>
        <w:autoSpaceDN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Forma předání zpracovaných dat: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Doporučené zpracování v aplikaci MGEO-SŽDC dle SŽDC M20/MP006 (Opatření k zaměřování objektů železniční dopravní cesty) a SŽDC M20/MP005 (Metodický pokyn pro tvorbu prostorových dat pro mapy velkého měřítka), Pokyn GŘ č.4/2016 (Předávání digitální dokumentace dat mezi SŽDC a externími subjekty) a SŽDC M20/MP010 (Účelová železniční mapa velkého měřítka), kde je uvedena rovněž forma a obsah předávané dokumentace.</w:t>
      </w:r>
    </w:p>
    <w:p w:rsidR="003824A1" w:rsidRPr="0076767C" w:rsidRDefault="003824A1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Výkres situace musí být vyhotoven v zakládacím výkresu podle dodaného vzoru s dodanou knihovnou značek, typů fontů a čar. (tzn. podle datového modelu SŽDC). Výkres situace musí obsahovat zákres vnější hranice drážních pozemků a katastrálních hranic s názvy katastrálních území. Do dokumentace (do adresáře 5. Výkresy) je třeba přiložit protokol formální kontroly výsledného výkresu a seznamu souřadnic, kontrola je dostupná na portálu modernizace SŽDC (</w:t>
      </w:r>
      <w:hyperlink r:id="rId12" w:history="1">
        <w:r w:rsidRPr="0076767C">
          <w:rPr>
            <w:rStyle w:val="Hypertextovodkaz"/>
            <w:rFonts w:asciiTheme="minorHAnsi" w:eastAsiaTheme="majorEastAsia" w:hAnsiTheme="minorHAnsi"/>
            <w:sz w:val="18"/>
            <w:szCs w:val="18"/>
          </w:rPr>
          <w:t>www.modernizace.szdc.cz</w:t>
        </w:r>
      </w:hyperlink>
      <w:r w:rsidRPr="0076767C">
        <w:rPr>
          <w:rFonts w:asciiTheme="minorHAnsi" w:hAnsiTheme="minorHAnsi"/>
          <w:sz w:val="18"/>
          <w:szCs w:val="18"/>
        </w:rPr>
        <w:t>).</w:t>
      </w:r>
    </w:p>
    <w:p w:rsidR="003824A1" w:rsidRPr="0076767C" w:rsidRDefault="003824A1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Seznam souřadnic bodů výkresu je třeba odevzdat v souladu se SŽDC M20/MP005.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Číslování bodů dle SŽDC M20/MP005 - bude upřesněno na úvodním jednání.</w:t>
      </w:r>
    </w:p>
    <w:p w:rsidR="000A5A49" w:rsidRPr="0076767C" w:rsidRDefault="000A5A49" w:rsidP="0076767C">
      <w:pPr>
        <w:ind w:left="567"/>
        <w:rPr>
          <w:rFonts w:asciiTheme="minorHAnsi" w:hAnsiTheme="minorHAnsi"/>
          <w:sz w:val="18"/>
          <w:szCs w:val="18"/>
        </w:rPr>
      </w:pPr>
    </w:p>
    <w:p w:rsidR="00CA21F8" w:rsidRPr="0076767C" w:rsidRDefault="00CA21F8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Výstupy ze zaměření skalních masivů budou následující:</w:t>
      </w:r>
    </w:p>
    <w:p w:rsidR="00CA21F8" w:rsidRPr="0076767C" w:rsidRDefault="00CA21F8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filtrované mračno bodů *. </w:t>
      </w:r>
      <w:proofErr w:type="gramStart"/>
      <w:r w:rsidRPr="0076767C">
        <w:rPr>
          <w:rFonts w:asciiTheme="minorHAnsi" w:hAnsiTheme="minorHAnsi"/>
          <w:sz w:val="18"/>
          <w:szCs w:val="18"/>
        </w:rPr>
        <w:t>PTS, *.las</w:t>
      </w:r>
      <w:proofErr w:type="gramEnd"/>
      <w:r w:rsidRPr="0076767C">
        <w:rPr>
          <w:rFonts w:asciiTheme="minorHAnsi" w:hAnsiTheme="minorHAnsi"/>
          <w:sz w:val="18"/>
          <w:szCs w:val="18"/>
        </w:rPr>
        <w:t>, *.</w:t>
      </w:r>
      <w:proofErr w:type="spellStart"/>
      <w:r w:rsidRPr="0076767C">
        <w:rPr>
          <w:rFonts w:asciiTheme="minorHAnsi" w:hAnsiTheme="minorHAnsi"/>
          <w:sz w:val="18"/>
          <w:szCs w:val="18"/>
        </w:rPr>
        <w:t>dgn</w:t>
      </w:r>
      <w:proofErr w:type="spellEnd"/>
      <w:r w:rsidRPr="0076767C">
        <w:rPr>
          <w:rFonts w:asciiTheme="minorHAnsi" w:hAnsiTheme="minorHAnsi"/>
          <w:sz w:val="18"/>
          <w:szCs w:val="18"/>
        </w:rPr>
        <w:t>, *.</w:t>
      </w:r>
      <w:proofErr w:type="spellStart"/>
      <w:r w:rsidRPr="0076767C">
        <w:rPr>
          <w:rFonts w:asciiTheme="minorHAnsi" w:hAnsiTheme="minorHAnsi"/>
          <w:sz w:val="18"/>
          <w:szCs w:val="18"/>
        </w:rPr>
        <w:t>dwg</w:t>
      </w:r>
      <w:proofErr w:type="spellEnd"/>
    </w:p>
    <w:p w:rsidR="00CA21F8" w:rsidRPr="0076767C" w:rsidRDefault="00CA21F8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zpracované mračno bodů ve 3D *.</w:t>
      </w:r>
      <w:proofErr w:type="spellStart"/>
      <w:r w:rsidRPr="0076767C">
        <w:rPr>
          <w:rFonts w:asciiTheme="minorHAnsi" w:hAnsiTheme="minorHAnsi"/>
          <w:sz w:val="18"/>
          <w:szCs w:val="18"/>
        </w:rPr>
        <w:t>dgn</w:t>
      </w:r>
      <w:proofErr w:type="spellEnd"/>
      <w:r w:rsidRPr="0076767C">
        <w:rPr>
          <w:rFonts w:asciiTheme="minorHAnsi" w:hAnsiTheme="minorHAnsi"/>
          <w:sz w:val="18"/>
          <w:szCs w:val="18"/>
        </w:rPr>
        <w:t>, *.</w:t>
      </w:r>
      <w:proofErr w:type="spellStart"/>
      <w:r w:rsidRPr="0076767C">
        <w:rPr>
          <w:rFonts w:asciiTheme="minorHAnsi" w:hAnsiTheme="minorHAnsi"/>
          <w:sz w:val="18"/>
          <w:szCs w:val="18"/>
        </w:rPr>
        <w:t>dwg</w:t>
      </w:r>
      <w:proofErr w:type="spellEnd"/>
    </w:p>
    <w:p w:rsidR="00CA21F8" w:rsidRPr="0076767C" w:rsidRDefault="00CA21F8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digitální model povrchu *.</w:t>
      </w:r>
      <w:proofErr w:type="spellStart"/>
      <w:r w:rsidRPr="0076767C">
        <w:rPr>
          <w:rFonts w:asciiTheme="minorHAnsi" w:hAnsiTheme="minorHAnsi"/>
          <w:sz w:val="18"/>
          <w:szCs w:val="18"/>
        </w:rPr>
        <w:t>dgn</w:t>
      </w:r>
      <w:proofErr w:type="spellEnd"/>
      <w:r w:rsidRPr="0076767C">
        <w:rPr>
          <w:rFonts w:asciiTheme="minorHAnsi" w:hAnsiTheme="minorHAnsi"/>
          <w:sz w:val="18"/>
          <w:szCs w:val="18"/>
        </w:rPr>
        <w:t>, *.</w:t>
      </w:r>
      <w:proofErr w:type="spellStart"/>
      <w:r w:rsidRPr="0076767C">
        <w:rPr>
          <w:rFonts w:asciiTheme="minorHAnsi" w:hAnsiTheme="minorHAnsi"/>
          <w:sz w:val="18"/>
          <w:szCs w:val="18"/>
        </w:rPr>
        <w:t>dwg</w:t>
      </w:r>
      <w:proofErr w:type="spellEnd"/>
    </w:p>
    <w:p w:rsidR="005F6185" w:rsidRPr="0076767C" w:rsidRDefault="005F6185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digitální model terénu *.</w:t>
      </w:r>
      <w:proofErr w:type="spellStart"/>
      <w:r w:rsidRPr="0076767C">
        <w:rPr>
          <w:rFonts w:asciiTheme="minorHAnsi" w:hAnsiTheme="minorHAnsi"/>
          <w:sz w:val="18"/>
          <w:szCs w:val="18"/>
        </w:rPr>
        <w:t>dgn</w:t>
      </w:r>
      <w:proofErr w:type="spellEnd"/>
      <w:r w:rsidRPr="0076767C">
        <w:rPr>
          <w:rFonts w:asciiTheme="minorHAnsi" w:hAnsiTheme="minorHAnsi"/>
          <w:sz w:val="18"/>
          <w:szCs w:val="18"/>
        </w:rPr>
        <w:t>, *.</w:t>
      </w:r>
      <w:proofErr w:type="spellStart"/>
      <w:r w:rsidRPr="0076767C">
        <w:rPr>
          <w:rFonts w:asciiTheme="minorHAnsi" w:hAnsiTheme="minorHAnsi"/>
          <w:sz w:val="18"/>
          <w:szCs w:val="18"/>
        </w:rPr>
        <w:t>dwg</w:t>
      </w:r>
      <w:proofErr w:type="spellEnd"/>
    </w:p>
    <w:p w:rsidR="005F6185" w:rsidRPr="0076767C" w:rsidRDefault="005F6185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vrstevnicový model (interval vrstevnic 20 cm) včetně předpisu povinných spojnic *.</w:t>
      </w:r>
      <w:proofErr w:type="spellStart"/>
      <w:r w:rsidRPr="0076767C">
        <w:rPr>
          <w:rFonts w:asciiTheme="minorHAnsi" w:hAnsiTheme="minorHAnsi"/>
          <w:sz w:val="18"/>
          <w:szCs w:val="18"/>
        </w:rPr>
        <w:t>dgn</w:t>
      </w:r>
      <w:proofErr w:type="spellEnd"/>
      <w:r w:rsidRPr="0076767C">
        <w:rPr>
          <w:rFonts w:asciiTheme="minorHAnsi" w:hAnsiTheme="minorHAnsi"/>
          <w:sz w:val="18"/>
          <w:szCs w:val="18"/>
        </w:rPr>
        <w:t>, *.</w:t>
      </w:r>
      <w:proofErr w:type="spellStart"/>
      <w:r w:rsidRPr="0076767C">
        <w:rPr>
          <w:rFonts w:asciiTheme="minorHAnsi" w:hAnsiTheme="minorHAnsi"/>
          <w:sz w:val="18"/>
          <w:szCs w:val="18"/>
        </w:rPr>
        <w:t>dwg</w:t>
      </w:r>
      <w:proofErr w:type="spellEnd"/>
    </w:p>
    <w:p w:rsidR="0076728D" w:rsidRPr="0076767C" w:rsidRDefault="0076728D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grafický náhled prostřednictvím 3D.PDF souboru</w:t>
      </w:r>
    </w:p>
    <w:p w:rsidR="005F6185" w:rsidRPr="0076767C" w:rsidRDefault="005F6185" w:rsidP="0076767C">
      <w:pPr>
        <w:autoSpaceDE/>
        <w:autoSpaceDN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Dané výstupy budou zpracované v systému S-JTSK připojeného na body ŽBP.</w:t>
      </w:r>
    </w:p>
    <w:p w:rsidR="00CA21F8" w:rsidRPr="0076767C" w:rsidRDefault="00CA21F8" w:rsidP="0076767C">
      <w:pPr>
        <w:ind w:left="567"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Struktura odevzdání dokumentace: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  <w:lang w:eastAsia="en-US" w:bidi="en-US"/>
        </w:rPr>
        <w:t>1.</w:t>
      </w:r>
      <w:r w:rsidRPr="0076767C">
        <w:rPr>
          <w:rFonts w:asciiTheme="minorHAnsi" w:hAnsiTheme="minorHAnsi"/>
          <w:sz w:val="18"/>
          <w:szCs w:val="18"/>
        </w:rPr>
        <w:t xml:space="preserve"> Technická zpráva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2. Dokumentace ŽBP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3. Přehled kladu ML</w:t>
      </w:r>
    </w:p>
    <w:p w:rsidR="003824A1" w:rsidRPr="0076767C" w:rsidRDefault="00FA2D8E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4. Seznam</w:t>
      </w:r>
      <w:r w:rsidR="003824A1" w:rsidRPr="0076767C">
        <w:rPr>
          <w:rFonts w:asciiTheme="minorHAnsi" w:hAnsiTheme="minorHAnsi"/>
          <w:sz w:val="18"/>
          <w:szCs w:val="18"/>
        </w:rPr>
        <w:t xml:space="preserve"> souřadnic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5. Výkresy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6. Podklady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 Výpočty</w:t>
      </w:r>
    </w:p>
    <w:p w:rsidR="003824A1" w:rsidRPr="0076767C" w:rsidRDefault="003824A1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7.1 Kalibrační listy</w:t>
      </w:r>
    </w:p>
    <w:p w:rsidR="003824A1" w:rsidRPr="0076767C" w:rsidRDefault="003824A1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7.2 Výpočetní protokol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7.2.1 Protokoly homogenizace ŽBP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7.2.2 Protokoly výpočtu podrobných bodů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7.2.3 Protokol transformace</w:t>
      </w:r>
    </w:p>
    <w:p w:rsidR="003824A1" w:rsidRPr="0076767C" w:rsidRDefault="003824A1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lastRenderedPageBreak/>
        <w:t>7.3 Zápisník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7.3.1 Originální</w:t>
      </w:r>
    </w:p>
    <w:p w:rsidR="003824A1" w:rsidRPr="0076767C" w:rsidRDefault="003824A1" w:rsidP="0076767C">
      <w:pPr>
        <w:ind w:left="426" w:firstLine="708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7.3.2 Editovaný</w:t>
      </w:r>
    </w:p>
    <w:p w:rsidR="00FA2D8E" w:rsidRPr="0076767C" w:rsidRDefault="003824A1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7.4 Fotodokumentace</w:t>
      </w:r>
    </w:p>
    <w:p w:rsidR="00FA2D8E" w:rsidRPr="0076767C" w:rsidRDefault="00FA2D8E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 Dokumentace zaměření skalních masivů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8.1 Technická zpráva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8.2 Dokumentace VB a KB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8.3 Mračno bodů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8.4 Výkresy digitálního modelu povrchu a terénu</w:t>
      </w:r>
    </w:p>
    <w:p w:rsidR="00A95AAE" w:rsidRPr="0076767C" w:rsidRDefault="00A95AA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8.5 Vrstevnicový model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</w:t>
      </w:r>
      <w:r w:rsidR="00A95AAE" w:rsidRPr="0076767C">
        <w:rPr>
          <w:rFonts w:asciiTheme="minorHAnsi" w:hAnsiTheme="minorHAnsi"/>
          <w:sz w:val="18"/>
          <w:szCs w:val="18"/>
        </w:rPr>
        <w:t>6</w:t>
      </w:r>
      <w:r w:rsidRPr="0076767C">
        <w:rPr>
          <w:rFonts w:asciiTheme="minorHAnsi" w:hAnsiTheme="minorHAnsi"/>
          <w:sz w:val="18"/>
          <w:szCs w:val="18"/>
        </w:rPr>
        <w:t xml:space="preserve"> Výpočetní protokoly a kalibrační listy</w:t>
      </w:r>
    </w:p>
    <w:p w:rsidR="00FA2D8E" w:rsidRPr="0076767C" w:rsidRDefault="00FA2D8E" w:rsidP="0076767C">
      <w:pPr>
        <w:ind w:left="426" w:firstLine="425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8.</w:t>
      </w:r>
      <w:r w:rsidR="00A95AAE" w:rsidRPr="0076767C">
        <w:rPr>
          <w:rFonts w:asciiTheme="minorHAnsi" w:hAnsiTheme="minorHAnsi"/>
          <w:sz w:val="18"/>
          <w:szCs w:val="18"/>
        </w:rPr>
        <w:t>7</w:t>
      </w:r>
      <w:r w:rsidRPr="0076767C">
        <w:rPr>
          <w:rFonts w:asciiTheme="minorHAnsi" w:hAnsiTheme="minorHAnsi"/>
          <w:sz w:val="18"/>
          <w:szCs w:val="18"/>
        </w:rPr>
        <w:t xml:space="preserve"> Originální a editované zápisníky</w:t>
      </w:r>
    </w:p>
    <w:p w:rsidR="003824A1" w:rsidRPr="0076767C" w:rsidRDefault="003824A1" w:rsidP="0076767C">
      <w:pPr>
        <w:spacing w:before="120"/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Dokumentaci odevzdat:</w:t>
      </w:r>
    </w:p>
    <w:p w:rsidR="003824A1" w:rsidRPr="0076767C" w:rsidRDefault="003824A1" w:rsidP="0076767C">
      <w:pPr>
        <w:numPr>
          <w:ilvl w:val="0"/>
          <w:numId w:val="35"/>
        </w:numPr>
        <w:tabs>
          <w:tab w:val="clear" w:pos="720"/>
        </w:tabs>
        <w:autoSpaceDE/>
        <w:autoSpaceDN/>
        <w:ind w:left="1276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1 x CD (kompletní dokumentace digitálně, dle výše zmíněné struktury)</w:t>
      </w: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Stávající mapové podklady: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Stávající podklady budou předány na úvodní schůzce po podpisu smlouvy.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Vyhotovované podklady budou navazovat na stávající mapové podklady.</w:t>
      </w: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Drážní hranice:</w:t>
      </w:r>
    </w:p>
    <w:p w:rsidR="003824A1" w:rsidRPr="0076767C" w:rsidRDefault="003824A1" w:rsidP="0076767C">
      <w:pPr>
        <w:ind w:left="567"/>
        <w:rPr>
          <w:rFonts w:asciiTheme="minorHAnsi" w:hAnsiTheme="minorHAnsi"/>
          <w:color w:val="00B050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>Je požadováno vyhledání a zaměření drážních mezníků. Podklady pro vyhledání drážních mezníků budou předány objednatelem před zahájením měření.</w:t>
      </w:r>
    </w:p>
    <w:p w:rsidR="003824A1" w:rsidRPr="0076767C" w:rsidRDefault="003824A1" w:rsidP="0076767C">
      <w:pPr>
        <w:pStyle w:val="Odstavecseseznamem"/>
        <w:numPr>
          <w:ilvl w:val="0"/>
          <w:numId w:val="36"/>
        </w:numPr>
        <w:autoSpaceDE/>
        <w:autoSpaceDN/>
        <w:spacing w:before="180" w:after="60"/>
        <w:ind w:left="425" w:hanging="425"/>
        <w:rPr>
          <w:rFonts w:asciiTheme="minorHAnsi" w:hAnsiTheme="minorHAnsi"/>
          <w:b/>
          <w:sz w:val="18"/>
          <w:szCs w:val="18"/>
        </w:rPr>
      </w:pPr>
      <w:r w:rsidRPr="0076767C">
        <w:rPr>
          <w:rFonts w:asciiTheme="minorHAnsi" w:hAnsiTheme="minorHAnsi"/>
          <w:b/>
          <w:sz w:val="18"/>
          <w:szCs w:val="18"/>
        </w:rPr>
        <w:t>Úvodní jednání, zkušební úsek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  <w:r w:rsidRPr="0076767C">
        <w:rPr>
          <w:rFonts w:asciiTheme="minorHAnsi" w:hAnsiTheme="minorHAnsi"/>
          <w:sz w:val="18"/>
          <w:szCs w:val="18"/>
        </w:rPr>
        <w:t xml:space="preserve">Před zahájením prací musí být uskutečněno Úvodní (vstupní) jednání s místně příslušným pracovištěm SŽG Praha, na kterém bude mimo jiné stanoven zkušební úsek trati, který bude vypracován a odevzdán prvotně. Dokumentace bude předložena </w:t>
      </w:r>
      <w:r w:rsidR="00B81C60">
        <w:rPr>
          <w:rFonts w:asciiTheme="minorHAnsi" w:hAnsiTheme="minorHAnsi"/>
          <w:sz w:val="18"/>
          <w:szCs w:val="18"/>
        </w:rPr>
        <w:t>Zhotovitelem</w:t>
      </w:r>
      <w:r w:rsidRPr="0076767C">
        <w:rPr>
          <w:rFonts w:asciiTheme="minorHAnsi" w:hAnsiTheme="minorHAnsi"/>
          <w:sz w:val="18"/>
          <w:szCs w:val="18"/>
        </w:rPr>
        <w:t xml:space="preserve"> pro posouzení věcné i formální správnosti tak, aby bylo zajištěno bezproblémové vypracování ostatních úseků</w:t>
      </w:r>
      <w:r w:rsidR="0076728D" w:rsidRPr="0076767C">
        <w:rPr>
          <w:rFonts w:asciiTheme="minorHAnsi" w:hAnsiTheme="minorHAnsi"/>
          <w:sz w:val="18"/>
          <w:szCs w:val="18"/>
        </w:rPr>
        <w:t>.</w:t>
      </w: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</w:p>
    <w:p w:rsidR="003824A1" w:rsidRPr="0076767C" w:rsidRDefault="003824A1" w:rsidP="0076767C">
      <w:pPr>
        <w:ind w:left="567"/>
        <w:rPr>
          <w:rFonts w:asciiTheme="minorHAnsi" w:hAnsiTheme="minorHAnsi"/>
          <w:sz w:val="18"/>
          <w:szCs w:val="18"/>
        </w:rPr>
      </w:pPr>
    </w:p>
    <w:p w:rsidR="009F392E" w:rsidRPr="0076767C" w:rsidRDefault="009F392E" w:rsidP="0076767C">
      <w:pPr>
        <w:rPr>
          <w:rFonts w:asciiTheme="minorHAnsi" w:hAnsiTheme="minorHAnsi"/>
          <w:sz w:val="18"/>
          <w:szCs w:val="18"/>
        </w:rPr>
      </w:pPr>
    </w:p>
    <w:sectPr w:rsidR="009F392E" w:rsidRPr="0076767C" w:rsidSect="00DD02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424" w:bottom="1474" w:left="113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F49" w:rsidRDefault="00F53F49" w:rsidP="00962258">
      <w:r>
        <w:separator/>
      </w:r>
    </w:p>
  </w:endnote>
  <w:endnote w:type="continuationSeparator" w:id="0">
    <w:p w:rsidR="00F53F49" w:rsidRDefault="00F53F49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FC3" w:rsidRDefault="00AD3F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D3FC3" w:rsidRPr="00AD3FC3" w:rsidTr="00A9229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>PAGE   \* MERGEFORMAT</w:instrTex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766756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3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t>/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 xml:space="preserve"> NUMPAGES   \* MERGEFORMAT </w:instrTex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766756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3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</w:p>
      </w:tc>
      <w:tc>
        <w:tcPr>
          <w:tcW w:w="2921" w:type="dxa"/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173B1CC" wp14:editId="2E78C0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7B8704" wp14:editId="42F787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D3FC3" w:rsidRPr="00AD3FC3" w:rsidTr="00A9229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>PAGE   \* MERGEFORMAT</w:instrTex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766756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1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t>/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 xml:space="preserve"> NUMPAGES   \* MERGEFORMAT </w:instrTex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766756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3</w:t>
          </w:r>
          <w:r w:rsidRPr="00AD3FC3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Správa železniční dopravní cesty, státní organizace</w:t>
          </w:r>
        </w:p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Sídlo: Dlážděná 1003/7, 110 00 Praha 1</w:t>
          </w:r>
        </w:p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IČ: 709 94 234 DIČ: CZ 709 94 234</w:t>
          </w:r>
        </w:p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AD3FC3">
            <w:rPr>
              <w:rFonts w:ascii="Verdana" w:eastAsia="Verdana" w:hAnsi="Verdana"/>
              <w:sz w:val="12"/>
              <w:szCs w:val="18"/>
              <w:lang w:eastAsia="en-US"/>
            </w:rPr>
            <w:t>www.szdc.cz</w:t>
          </w:r>
        </w:p>
      </w:tc>
      <w:tc>
        <w:tcPr>
          <w:tcW w:w="2921" w:type="dxa"/>
        </w:tcPr>
        <w:p w:rsidR="00AD3FC3" w:rsidRPr="00AD3FC3" w:rsidRDefault="00AD3FC3" w:rsidP="00AD3FC3">
          <w:pPr>
            <w:tabs>
              <w:tab w:val="center" w:pos="4536"/>
              <w:tab w:val="right" w:pos="9072"/>
            </w:tabs>
            <w:autoSpaceDE/>
            <w:autoSpaceDN/>
            <w:ind w:left="567"/>
            <w:rPr>
              <w:rFonts w:ascii="Verdana" w:eastAsia="Verdana" w:hAnsi="Verdana"/>
              <w:sz w:val="12"/>
              <w:szCs w:val="18"/>
              <w:lang w:eastAsia="en-US"/>
            </w:rPr>
          </w:pPr>
        </w:p>
      </w:tc>
    </w:tr>
  </w:tbl>
  <w:p w:rsidR="00AD3FC3" w:rsidRPr="00AD3FC3" w:rsidRDefault="00AD3FC3" w:rsidP="00AD3FC3">
    <w:pPr>
      <w:tabs>
        <w:tab w:val="center" w:pos="4536"/>
        <w:tab w:val="right" w:pos="9072"/>
      </w:tabs>
      <w:autoSpaceDE/>
      <w:autoSpaceDN/>
      <w:ind w:left="567"/>
      <w:rPr>
        <w:rFonts w:ascii="Verdana" w:eastAsia="Verdana" w:hAnsi="Verdana"/>
        <w:sz w:val="2"/>
        <w:szCs w:val="2"/>
        <w:lang w:eastAsia="en-US"/>
      </w:rPr>
    </w:pPr>
    <w:r w:rsidRPr="00AD3FC3">
      <w:rPr>
        <w:rFonts w:ascii="Verdana" w:eastAsia="Verdana" w:hAnsi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4624" behindDoc="1" locked="1" layoutInCell="1" allowOverlap="1" wp14:anchorId="5AA1ACCA" wp14:editId="076EAE6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18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Bo7sH/wwEAAHQDAAAOAAAAAAAAAAAA&#10;AAAAAC4CAABkcnMvZTJvRG9jLnhtbFBLAQItABQABgAIAAAAIQDZglUN4AAAAAs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AD3FC3">
      <w:rPr>
        <w:rFonts w:ascii="Verdana" w:eastAsia="Verdana" w:hAnsi="Verdana"/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3C258A46" wp14:editId="073665A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FlvD6wwEAAHUDAAAOAAAAAAAAAAAA&#10;AAAAAC4CAABkcnMvZTJvRG9jLnhtbFBLAQItABQABgAIAAAAIQBpHQKV4AAAAAkBAAAPAAAAAAAA&#10;AAAAAAAAAB0EAABkcnMvZG93bnJldi54bWxQSwUGAAAAAAQABADzAAAAKg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AD3FC3" w:rsidRPr="00AD3FC3" w:rsidRDefault="00AD3FC3" w:rsidP="00AD3FC3">
    <w:pPr>
      <w:tabs>
        <w:tab w:val="center" w:pos="4536"/>
        <w:tab w:val="right" w:pos="9072"/>
      </w:tabs>
      <w:autoSpaceDE/>
      <w:autoSpaceDN/>
      <w:ind w:left="567"/>
      <w:rPr>
        <w:rFonts w:ascii="Verdana" w:eastAsia="Verdana" w:hAnsi="Verdana"/>
        <w:sz w:val="2"/>
        <w:szCs w:val="2"/>
        <w:lang w:eastAsia="en-US"/>
      </w:rPr>
    </w:pPr>
  </w:p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CE5FF9F" wp14:editId="2E8C55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8C06CD2" wp14:editId="691BA8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F49" w:rsidRDefault="00F53F49" w:rsidP="00962258">
      <w:r>
        <w:separator/>
      </w:r>
    </w:p>
  </w:footnote>
  <w:footnote w:type="continuationSeparator" w:id="0">
    <w:p w:rsidR="00F53F49" w:rsidRDefault="00F53F49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FC3" w:rsidRDefault="00AD3FC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4E3E15" w:rsidP="004E3E15">
    <w:pPr>
      <w:pStyle w:val="Zhlav"/>
      <w:jc w:val="center"/>
      <w:rPr>
        <w:sz w:val="8"/>
        <w:szCs w:val="8"/>
      </w:rPr>
    </w:pPr>
    <w:r>
      <w:rPr>
        <w:noProof/>
      </w:rPr>
      <w:drawing>
        <wp:inline distT="0" distB="0" distL="0" distR="0" wp14:anchorId="6D8223B5" wp14:editId="34A0C859">
          <wp:extent cx="1248442" cy="720000"/>
          <wp:effectExtent l="0" t="0" r="0" b="4445"/>
          <wp:docPr id="6" name="Obrázek 6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529D2F37" wp14:editId="73293BA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F018CE"/>
    <w:multiLevelType w:val="hybridMultilevel"/>
    <w:tmpl w:val="790E8510"/>
    <w:lvl w:ilvl="0" w:tplc="F9A02FB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384281"/>
    <w:multiLevelType w:val="hybridMultilevel"/>
    <w:tmpl w:val="16FAF4A6"/>
    <w:lvl w:ilvl="0" w:tplc="4C20F3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D281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0E673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6C55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42DF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652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E2AB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B4E1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66BB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91E5A1F"/>
    <w:multiLevelType w:val="hybridMultilevel"/>
    <w:tmpl w:val="304A06AC"/>
    <w:lvl w:ilvl="0" w:tplc="470263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C8748FD"/>
    <w:multiLevelType w:val="hybridMultilevel"/>
    <w:tmpl w:val="0706E51C"/>
    <w:lvl w:ilvl="0" w:tplc="4FE2E1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226EF"/>
    <w:multiLevelType w:val="multilevel"/>
    <w:tmpl w:val="CDA26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8EB26CF"/>
    <w:multiLevelType w:val="multilevel"/>
    <w:tmpl w:val="C8C0F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51E5115A"/>
    <w:multiLevelType w:val="hybridMultilevel"/>
    <w:tmpl w:val="43045CB4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00145B"/>
    <w:multiLevelType w:val="hybridMultilevel"/>
    <w:tmpl w:val="8414958E"/>
    <w:lvl w:ilvl="0" w:tplc="8E54B7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E54B7FA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22011"/>
    <w:multiLevelType w:val="hybridMultilevel"/>
    <w:tmpl w:val="59D24E0A"/>
    <w:lvl w:ilvl="0" w:tplc="6A9E9C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AAF0A8C"/>
    <w:multiLevelType w:val="multilevel"/>
    <w:tmpl w:val="0D34D660"/>
    <w:numStyleLink w:val="ListBulletmultilevel"/>
  </w:abstractNum>
  <w:abstractNum w:abstractNumId="17">
    <w:nsid w:val="74070991"/>
    <w:multiLevelType w:val="multilevel"/>
    <w:tmpl w:val="CABE99FC"/>
    <w:numStyleLink w:val="ListNumbermultilevel"/>
  </w:abstractNum>
  <w:abstractNum w:abstractNumId="18">
    <w:nsid w:val="74412A51"/>
    <w:multiLevelType w:val="hybridMultilevel"/>
    <w:tmpl w:val="59D24E0A"/>
    <w:lvl w:ilvl="0" w:tplc="6A9E9C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5382D5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7"/>
  </w:num>
  <w:num w:numId="17">
    <w:abstractNumId w:val="5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7"/>
  </w:num>
  <w:num w:numId="29">
    <w:abstractNumId w:val="5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4"/>
  </w:num>
  <w:num w:numId="35">
    <w:abstractNumId w:val="3"/>
  </w:num>
  <w:num w:numId="36">
    <w:abstractNumId w:val="19"/>
  </w:num>
  <w:num w:numId="37">
    <w:abstractNumId w:val="13"/>
  </w:num>
  <w:num w:numId="38">
    <w:abstractNumId w:val="15"/>
  </w:num>
  <w:num w:numId="39">
    <w:abstractNumId w:val="12"/>
  </w:num>
  <w:num w:numId="40">
    <w:abstractNumId w:val="2"/>
  </w:num>
  <w:num w:numId="41">
    <w:abstractNumId w:val="18"/>
  </w:num>
  <w:num w:numId="42">
    <w:abstractNumId w:val="4"/>
  </w:num>
  <w:num w:numId="43">
    <w:abstractNumId w:val="11"/>
  </w:num>
  <w:num w:numId="4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4A1"/>
    <w:rsid w:val="00072C1E"/>
    <w:rsid w:val="000A5A49"/>
    <w:rsid w:val="000D058C"/>
    <w:rsid w:val="000E23A7"/>
    <w:rsid w:val="0010693F"/>
    <w:rsid w:val="00114472"/>
    <w:rsid w:val="0012774C"/>
    <w:rsid w:val="00142DA0"/>
    <w:rsid w:val="001550BC"/>
    <w:rsid w:val="001605B9"/>
    <w:rsid w:val="00170EC5"/>
    <w:rsid w:val="001747C1"/>
    <w:rsid w:val="00175C8A"/>
    <w:rsid w:val="0018208C"/>
    <w:rsid w:val="00184743"/>
    <w:rsid w:val="001B7FBA"/>
    <w:rsid w:val="00203860"/>
    <w:rsid w:val="00207DF5"/>
    <w:rsid w:val="00280E07"/>
    <w:rsid w:val="002B0DEA"/>
    <w:rsid w:val="002C31BF"/>
    <w:rsid w:val="002D08B1"/>
    <w:rsid w:val="002E0CD7"/>
    <w:rsid w:val="002F7C76"/>
    <w:rsid w:val="00306E7E"/>
    <w:rsid w:val="00311C46"/>
    <w:rsid w:val="00317941"/>
    <w:rsid w:val="003210F8"/>
    <w:rsid w:val="00341DCF"/>
    <w:rsid w:val="00357BC6"/>
    <w:rsid w:val="003824A1"/>
    <w:rsid w:val="003956C6"/>
    <w:rsid w:val="003A6462"/>
    <w:rsid w:val="003E5D75"/>
    <w:rsid w:val="00441430"/>
    <w:rsid w:val="00450F07"/>
    <w:rsid w:val="00453CD3"/>
    <w:rsid w:val="00460660"/>
    <w:rsid w:val="00486107"/>
    <w:rsid w:val="0048741D"/>
    <w:rsid w:val="00491827"/>
    <w:rsid w:val="004B348C"/>
    <w:rsid w:val="004C4399"/>
    <w:rsid w:val="004C787C"/>
    <w:rsid w:val="004E028E"/>
    <w:rsid w:val="004E0ED2"/>
    <w:rsid w:val="004E143C"/>
    <w:rsid w:val="004E3A53"/>
    <w:rsid w:val="004E3E15"/>
    <w:rsid w:val="004F4B9B"/>
    <w:rsid w:val="00511AB9"/>
    <w:rsid w:val="00523EA7"/>
    <w:rsid w:val="00553375"/>
    <w:rsid w:val="005736B7"/>
    <w:rsid w:val="00575E5A"/>
    <w:rsid w:val="005848D9"/>
    <w:rsid w:val="005F1404"/>
    <w:rsid w:val="005F6185"/>
    <w:rsid w:val="0061068E"/>
    <w:rsid w:val="00660AD3"/>
    <w:rsid w:val="00677B7F"/>
    <w:rsid w:val="006A5570"/>
    <w:rsid w:val="006A689C"/>
    <w:rsid w:val="006B3D79"/>
    <w:rsid w:val="006C75D6"/>
    <w:rsid w:val="006D7AFE"/>
    <w:rsid w:val="006E0578"/>
    <w:rsid w:val="006E314D"/>
    <w:rsid w:val="00710723"/>
    <w:rsid w:val="00723ED1"/>
    <w:rsid w:val="00743525"/>
    <w:rsid w:val="0076286B"/>
    <w:rsid w:val="00766756"/>
    <w:rsid w:val="00766846"/>
    <w:rsid w:val="0076728D"/>
    <w:rsid w:val="0076767C"/>
    <w:rsid w:val="0077673A"/>
    <w:rsid w:val="007846E1"/>
    <w:rsid w:val="007B3D3D"/>
    <w:rsid w:val="007B570C"/>
    <w:rsid w:val="007C589B"/>
    <w:rsid w:val="007D6545"/>
    <w:rsid w:val="007E2F59"/>
    <w:rsid w:val="007E4A6E"/>
    <w:rsid w:val="007F56A7"/>
    <w:rsid w:val="00807DD0"/>
    <w:rsid w:val="00816CFB"/>
    <w:rsid w:val="008659F3"/>
    <w:rsid w:val="00886D4B"/>
    <w:rsid w:val="00895406"/>
    <w:rsid w:val="008A3568"/>
    <w:rsid w:val="008B5666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376C"/>
    <w:rsid w:val="00A6177B"/>
    <w:rsid w:val="00A640BE"/>
    <w:rsid w:val="00A66136"/>
    <w:rsid w:val="00A66202"/>
    <w:rsid w:val="00A95AAE"/>
    <w:rsid w:val="00AA4CBB"/>
    <w:rsid w:val="00AA65FA"/>
    <w:rsid w:val="00AA7351"/>
    <w:rsid w:val="00AD056F"/>
    <w:rsid w:val="00AD3FC3"/>
    <w:rsid w:val="00AD6731"/>
    <w:rsid w:val="00B15D0D"/>
    <w:rsid w:val="00B334B4"/>
    <w:rsid w:val="00B75EE1"/>
    <w:rsid w:val="00B77481"/>
    <w:rsid w:val="00B81C60"/>
    <w:rsid w:val="00B8518B"/>
    <w:rsid w:val="00BC3438"/>
    <w:rsid w:val="00BD7E91"/>
    <w:rsid w:val="00C02D0A"/>
    <w:rsid w:val="00C03A6E"/>
    <w:rsid w:val="00C22284"/>
    <w:rsid w:val="00C44F6A"/>
    <w:rsid w:val="00C47AE3"/>
    <w:rsid w:val="00CA21F8"/>
    <w:rsid w:val="00CD1FC4"/>
    <w:rsid w:val="00D21061"/>
    <w:rsid w:val="00D4108E"/>
    <w:rsid w:val="00D4336E"/>
    <w:rsid w:val="00D53D0E"/>
    <w:rsid w:val="00D6163D"/>
    <w:rsid w:val="00D831A3"/>
    <w:rsid w:val="00DC75F3"/>
    <w:rsid w:val="00DD0261"/>
    <w:rsid w:val="00DD46F3"/>
    <w:rsid w:val="00DE56F2"/>
    <w:rsid w:val="00DF116D"/>
    <w:rsid w:val="00DF2E38"/>
    <w:rsid w:val="00EB104F"/>
    <w:rsid w:val="00ED14BD"/>
    <w:rsid w:val="00F0533E"/>
    <w:rsid w:val="00F1048D"/>
    <w:rsid w:val="00F12DEC"/>
    <w:rsid w:val="00F1715C"/>
    <w:rsid w:val="00F20679"/>
    <w:rsid w:val="00F310F8"/>
    <w:rsid w:val="00F35939"/>
    <w:rsid w:val="00F45607"/>
    <w:rsid w:val="00F53F49"/>
    <w:rsid w:val="00F61425"/>
    <w:rsid w:val="00F659EB"/>
    <w:rsid w:val="00F86BA6"/>
    <w:rsid w:val="00FA2D8E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21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676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767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76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76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767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21F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676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767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76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76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767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modernizace.szd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chlerova\Desktop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7FB5E5-47FC-488D-AEB5-185A923E4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1</TotalTime>
  <Pages>3</Pages>
  <Words>966</Words>
  <Characters>5706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Eichlerová Dana</dc:creator>
  <cp:lastModifiedBy>Zachová Tereza, Ing.</cp:lastModifiedBy>
  <cp:revision>4</cp:revision>
  <cp:lastPrinted>2019-10-18T09:55:00Z</cp:lastPrinted>
  <dcterms:created xsi:type="dcterms:W3CDTF">2019-10-09T14:15:00Z</dcterms:created>
  <dcterms:modified xsi:type="dcterms:W3CDTF">2019-10-18T09:55:00Z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